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Theme="minorHAnsi" w:hAnsi="Tahoma" w:cstheme="minorBidi"/>
          <w:color w:val="2F4F4F"/>
          <w:sz w:val="22"/>
          <w:szCs w:val="22"/>
          <w:lang w:val="en-GB"/>
        </w:rPr>
        <w:id w:val="-17748621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D1423" w:rsidRPr="00DD5B40" w:rsidRDefault="00DD5B40" w:rsidP="0027317E">
          <w:pPr>
            <w:pStyle w:val="TOCHeading"/>
            <w:rPr>
              <w:rStyle w:val="Heading1Char"/>
            </w:rPr>
          </w:pPr>
          <w:r w:rsidRPr="00DD5B40">
            <w:rPr>
              <w:rStyle w:val="Heading1Char"/>
            </w:rPr>
            <w:t xml:space="preserve">Table of </w:t>
          </w:r>
          <w:r w:rsidR="001D1423" w:rsidRPr="00DD5B40">
            <w:rPr>
              <w:rStyle w:val="Heading1Char"/>
            </w:rPr>
            <w:t>Contents</w:t>
          </w:r>
        </w:p>
        <w:p w:rsidR="00147CB6" w:rsidRDefault="00F873D5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479673187" w:history="1">
            <w:r w:rsidR="00147CB6" w:rsidRPr="00F90F72">
              <w:rPr>
                <w:rStyle w:val="Hyperlink"/>
                <w:noProof/>
              </w:rPr>
              <w:t>1.1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Introduction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_Toc479673187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88" w:history="1">
            <w:r w:rsidR="00147CB6" w:rsidRPr="00F90F72">
              <w:rPr>
                <w:rStyle w:val="Hyperlink"/>
                <w:noProof/>
              </w:rPr>
              <w:t>1.2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Properties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_Toc479673188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89" w:history="1">
            <w:r w:rsidR="00147CB6" w:rsidRPr="00F90F72">
              <w:rPr>
                <w:rStyle w:val="Hyperlink"/>
                <w:noProof/>
              </w:rPr>
              <w:t>1.3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_Toc479673189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0" w:history="1">
            <w:r w:rsidR="00147CB6" w:rsidRPr="00F90F72">
              <w:rPr>
                <w:rStyle w:val="Hyperlink"/>
                <w:noProof/>
              </w:rPr>
              <w:t>1.4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Additional Step Configuration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_Toc479673190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1" w:history="1">
            <w:r w:rsidR="00147CB6" w:rsidRPr="00F90F72">
              <w:rPr>
                <w:rStyle w:val="Hyperlink"/>
                <w:noProof/>
              </w:rPr>
              <w:t>1.5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Batch Phase Link Groups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_Toc479673191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2" w:history="1">
            <w:r w:rsidR="00147CB6" w:rsidRPr="00F90F72">
              <w:rPr>
                <w:rStyle w:val="Hyperlink"/>
                <w:noProof/>
              </w:rPr>
              <w:t>1.6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Unit Aliases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_Toc479673192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3" w:history="1">
            <w:r w:rsidR="00147CB6" w:rsidRPr="00F90F72">
              <w:rPr>
                <w:rStyle w:val="Hyperlink"/>
                <w:noProof/>
              </w:rPr>
              <w:t>1.7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Formula Parameters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_Toc479673193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2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4" w:history="1">
            <w:r w:rsidR="00147CB6" w:rsidRPr="00F90F72">
              <w:rPr>
                <w:rStyle w:val="Hyperlink"/>
                <w:noProof/>
              </w:rPr>
              <w:t>1.8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Step Parameters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_Toc479673194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3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79673195" w:history="1">
            <w:r w:rsidR="00147CB6" w:rsidRPr="00F90F72">
              <w:rPr>
                <w:rStyle w:val="Hyperlink"/>
                <w:noProof/>
              </w:rPr>
              <w:t>1.8.1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START (No Unit Procedure defined for this Step)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_Toc479673195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3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79673196" w:history="1">
            <w:r w:rsidR="00147CB6" w:rsidRPr="00F90F72">
              <w:rPr>
                <w:rStyle w:val="Hyperlink"/>
                <w:noProof/>
              </w:rPr>
              <w:t>1.8.2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UP_BLEND:1 (Unit Procedure: UP_BLEND)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_Toc479673196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3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479673197" w:history="1">
            <w:r w:rsidR="00147CB6" w:rsidRPr="00F90F72">
              <w:rPr>
                <w:rStyle w:val="Hyperlink"/>
                <w:noProof/>
              </w:rPr>
              <w:t>1.8.3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UP_COLOR:1 (Unit Procedure: UP_COLOR)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_Toc479673197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3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47CB6" w:rsidRDefault="00190E0A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79673198" w:history="1">
            <w:r w:rsidR="00147CB6" w:rsidRPr="00F90F72">
              <w:rPr>
                <w:rStyle w:val="Hyperlink"/>
                <w:noProof/>
              </w:rPr>
              <w:t>1.9</w:t>
            </w:r>
            <w:r w:rsidR="00147CB6">
              <w:rPr>
                <w:noProof/>
              </w:rPr>
              <w:tab/>
            </w:r>
            <w:r w:rsidR="00147CB6" w:rsidRPr="00F90F72">
              <w:rPr>
                <w:rStyle w:val="Hyperlink"/>
                <w:noProof/>
              </w:rPr>
              <w:t>Procedure Procedural Function Chart (PFC)</w:t>
            </w:r>
            <w:r w:rsidR="00147CB6">
              <w:rPr>
                <w:noProof/>
                <w:webHidden/>
              </w:rPr>
              <w:tab/>
            </w:r>
            <w:r w:rsidR="00147CB6">
              <w:rPr>
                <w:noProof/>
                <w:webHidden/>
              </w:rPr>
              <w:fldChar w:fldCharType="begin"/>
            </w:r>
            <w:r w:rsidR="00147CB6">
              <w:rPr>
                <w:noProof/>
                <w:webHidden/>
              </w:rPr>
              <w:instrText xml:space="preserve"> PAGEREF _Toc479673198 \h </w:instrText>
            </w:r>
            <w:r w:rsidR="00147CB6">
              <w:rPr>
                <w:noProof/>
                <w:webHidden/>
              </w:rPr>
            </w:r>
            <w:r w:rsidR="00147CB6">
              <w:rPr>
                <w:noProof/>
                <w:webHidden/>
              </w:rPr>
              <w:fldChar w:fldCharType="separate"/>
            </w:r>
            <w:r w:rsidR="00147CB6">
              <w:rPr>
                <w:noProof/>
                <w:webHidden/>
              </w:rPr>
              <w:t>4</w:t>
            </w:r>
            <w:r w:rsidR="00147CB6">
              <w:rPr>
                <w:noProof/>
                <w:webHidden/>
              </w:rPr>
              <w:fldChar w:fldCharType="end"/>
            </w:r>
          </w:hyperlink>
        </w:p>
        <w:p w:rsidR="001D1423" w:rsidRDefault="00F873D5">
          <w:pPr>
            <w:rPr>
              <w:b/>
              <w:bCs/>
              <w:noProof/>
            </w:rPr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:rsidR="0027317E" w:rsidRPr="0027317E" w:rsidRDefault="00871669" w:rsidP="0027317E">
      <w:r>
        <w:br w:type="page"/>
      </w:r>
    </w:p>
    <w:p w:rsidR="000D74D2" w:rsidRDefault="00F873D5">
      <w:pPr>
        <w:pStyle w:val="Title"/>
      </w:pPr>
      <w:r>
        <w:lastRenderedPageBreak/>
        <w:t>Procedure: PRC_PAINT</w:t>
      </w:r>
    </w:p>
    <w:p w:rsidR="000D74D2" w:rsidRDefault="00F873D5">
      <w:pPr>
        <w:pStyle w:val="Heading2"/>
      </w:pPr>
      <w:bookmarkStart w:id="0" w:name="_Toc479673187"/>
      <w:r>
        <w:t>Introduction</w:t>
      </w:r>
      <w:bookmarkEnd w:id="0"/>
    </w:p>
    <w:p w:rsidR="000D74D2" w:rsidRDefault="00F873D5">
      <w:r>
        <w:t xml:space="preserve">The purpose of this document is to provide design details of the PRC_PAINT Procedure for the </w:t>
      </w:r>
      <w:bookmarkStart w:id="1" w:name="_GoBack"/>
      <w:r w:rsidR="00F750A5">
        <w:t>Customer ABC</w:t>
      </w:r>
      <w:bookmarkEnd w:id="1"/>
      <w:r>
        <w:t xml:space="preserve"> project.</w:t>
      </w:r>
    </w:p>
    <w:p w:rsidR="000D74D2" w:rsidRDefault="00F873D5">
      <w:pPr>
        <w:pStyle w:val="Heading2"/>
      </w:pPr>
      <w:bookmarkStart w:id="2" w:name="_Toc479673188"/>
      <w:r>
        <w:t>Procedure Properties</w:t>
      </w:r>
      <w:bookmarkEnd w:id="2"/>
    </w:p>
    <w:p w:rsidR="000D74D2" w:rsidRDefault="00F873D5">
      <w:r>
        <w:t>The following table provides general information about the PRC_PAINT Procedure:</w:t>
      </w:r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601"/>
        <w:gridCol w:w="1420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Property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Value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Recipe type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PROCEDURE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Description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0D74D2">
            <w:pPr>
              <w:pStyle w:val="CellBodyGrid"/>
            </w:pP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Product Code and Name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123 (PAINT)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Batch Size (min - max)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100 (1 - 100)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Abstract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0D74D2">
            <w:pPr>
              <w:pStyle w:val="CellBodyGrid"/>
            </w:pP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Author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USER1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User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USER1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Time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19/05/2004 14:53:21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PRC_PAINT Procedure Properties </w:t>
      </w:r>
    </w:p>
    <w:p w:rsidR="000D74D2" w:rsidRDefault="00F873D5">
      <w:pPr>
        <w:pStyle w:val="Heading2"/>
      </w:pPr>
      <w:bookmarkStart w:id="3" w:name="_Toc479673189"/>
      <w:r>
        <w:t>Procedure</w:t>
      </w:r>
      <w:bookmarkEnd w:id="3"/>
    </w:p>
    <w:p w:rsidR="000D74D2" w:rsidRDefault="00F873D5">
      <w:r>
        <w:t>The Procedure comprises the following recipe steps and transitions (initial step and termination(s) are highlighted):</w:t>
      </w:r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957"/>
        <w:gridCol w:w="1140"/>
        <w:gridCol w:w="5876"/>
        <w:gridCol w:w="1053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Step Name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Transition(s)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Expression(s)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Next Step(s)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98FB98"/>
          </w:tcPr>
          <w:p w:rsidR="000D74D2" w:rsidRDefault="00F873D5">
            <w:pPr>
              <w:pStyle w:val="CellBodyGrid"/>
            </w:pPr>
            <w:r>
              <w:t>START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T1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Code"/>
            </w:pPr>
            <w:r>
              <w:t>TRUE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  <w:spacing w:after="0"/>
            </w:pPr>
            <w:r>
              <w:t>UP_COLOR:1</w:t>
            </w:r>
          </w:p>
          <w:p w:rsidR="000D74D2" w:rsidRDefault="00F873D5">
            <w:pPr>
              <w:pStyle w:val="CellBodyGrid"/>
              <w:spacing w:before="0"/>
            </w:pPr>
            <w:r>
              <w:t>UP_BLEND:1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UP_BLEND:1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98FB98"/>
          </w:tcPr>
          <w:p w:rsidR="000D74D2" w:rsidRDefault="00F873D5">
            <w:pPr>
              <w:pStyle w:val="CellBodyGrid"/>
            </w:pPr>
            <w:r>
              <w:t>T2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Code"/>
            </w:pPr>
            <w:r>
              <w:t>'UP_COLOR:1/BSTATUS' = '$recipe_state:Complete' AND 'UP_BLEND:1/BSTATUS' = '$recipe_state:Complete'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-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UP_COLOR:1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98FB98"/>
          </w:tcPr>
          <w:p w:rsidR="000D74D2" w:rsidRDefault="00F873D5">
            <w:pPr>
              <w:pStyle w:val="CellBodyGrid"/>
            </w:pPr>
            <w:r>
              <w:t>T2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Code"/>
            </w:pPr>
            <w:r>
              <w:t>'UP_COLOR:1/BSTATUS' = '$recipe_state:Complete' AND 'UP_BLEND:1/BSTATUS' = '$recipe_state:Complete'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-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: Procedure Recipe Steps </w:t>
      </w:r>
    </w:p>
    <w:p w:rsidR="000D74D2" w:rsidRDefault="00F873D5">
      <w:pPr>
        <w:pStyle w:val="Heading2"/>
      </w:pPr>
      <w:bookmarkStart w:id="4" w:name="_Toc479673190"/>
      <w:r>
        <w:t>Procedure Additional Step Configuration</w:t>
      </w:r>
      <w:bookmarkEnd w:id="4"/>
    </w:p>
    <w:p w:rsidR="000D74D2" w:rsidRDefault="00F873D5">
      <w:r>
        <w:t>Following is the additional configuration for steps of the  Procedure:</w:t>
      </w:r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911"/>
        <w:gridCol w:w="867"/>
        <w:gridCol w:w="1183"/>
        <w:gridCol w:w="1098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Name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Unit Alias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Acquire Unit?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Retain Unit?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UP_BLEND:1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0D74D2">
            <w:pPr>
              <w:pStyle w:val="CellBodyGrid"/>
            </w:pP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UP_COLOR:1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0D74D2">
            <w:pPr>
              <w:pStyle w:val="CellBodyGrid"/>
            </w:pP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Procedure Additional Configuration for Recipe Steps </w:t>
      </w:r>
    </w:p>
    <w:p w:rsidR="000D74D2" w:rsidRDefault="00F873D5">
      <w:pPr>
        <w:pStyle w:val="Heading2"/>
      </w:pPr>
      <w:bookmarkStart w:id="5" w:name="_Toc479673191"/>
      <w:r>
        <w:t>Procedure Batch Phase Link Groups</w:t>
      </w:r>
      <w:bookmarkEnd w:id="5"/>
    </w:p>
    <w:p w:rsidR="000D74D2" w:rsidRDefault="00F873D5">
      <w:r>
        <w:t>Following are the batch phase link groups set up for the Procedure:</w:t>
      </w:r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913"/>
        <w:gridCol w:w="1018"/>
        <w:gridCol w:w="2865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Name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Description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Phase Invocation(s)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LINK_COLOR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0D74D2">
            <w:pPr>
              <w:pStyle w:val="CellBodyGrid"/>
            </w:pP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  <w:spacing w:after="0"/>
            </w:pPr>
            <w:r>
              <w:t>UP_BLEND:1/OP_CHARGE:1/CHG_COLOR:1/</w:t>
            </w:r>
          </w:p>
          <w:p w:rsidR="000D74D2" w:rsidRDefault="00F873D5">
            <w:pPr>
              <w:pStyle w:val="CellBodyGrid"/>
              <w:spacing w:before="0"/>
            </w:pPr>
            <w:r>
              <w:t>UP_COLOR:1/OP_COLOR:1/DUMP:1/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: Procedure Batch Phase Link Groups </w:t>
      </w:r>
    </w:p>
    <w:p w:rsidR="000D74D2" w:rsidRDefault="00F873D5">
      <w:pPr>
        <w:pStyle w:val="Heading2"/>
      </w:pPr>
      <w:bookmarkStart w:id="6" w:name="_Toc479673192"/>
      <w:r>
        <w:t>Procedure Unit Aliases</w:t>
      </w:r>
      <w:bookmarkEnd w:id="6"/>
    </w:p>
    <w:p w:rsidR="000D74D2" w:rsidRDefault="00F873D5">
      <w:r>
        <w:t>There are no unit aliases for the PRC_PAINT Procedure.</w:t>
      </w:r>
    </w:p>
    <w:p w:rsidR="000D74D2" w:rsidRDefault="00F873D5">
      <w:pPr>
        <w:pStyle w:val="Heading2"/>
      </w:pPr>
      <w:bookmarkStart w:id="7" w:name="_Toc479673193"/>
      <w:r>
        <w:t>Procedure Formula Parameters</w:t>
      </w:r>
      <w:bookmarkEnd w:id="7"/>
    </w:p>
    <w:p w:rsidR="000D74D2" w:rsidRDefault="00F873D5">
      <w:r>
        <w:t>The following formula parameters are configured for the PRC_PAINT Procedure:</w:t>
      </w:r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214"/>
        <w:gridCol w:w="1036"/>
        <w:gridCol w:w="1125"/>
        <w:gridCol w:w="691"/>
        <w:gridCol w:w="770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lastRenderedPageBreak/>
              <w:t>Name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Type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Range, Units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Default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Scalable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AGITATE_TIME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Integer (Input)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0 - 300 sec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30 sec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PRC_BASE_AMT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Real (Input)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0 - 1000 gal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150 gal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PRC_COLOR_AMT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Real (Input)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0 - 100 gal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15 gal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No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: PRC_PAINT Procedure Unit Aliases </w:t>
      </w:r>
    </w:p>
    <w:p w:rsidR="000D74D2" w:rsidRDefault="00F873D5">
      <w:pPr>
        <w:pStyle w:val="Heading2"/>
      </w:pPr>
      <w:bookmarkStart w:id="8" w:name="_Toc479673194"/>
      <w:r>
        <w:t>Procedure Step Parameters</w:t>
      </w:r>
      <w:bookmarkEnd w:id="8"/>
    </w:p>
    <w:p w:rsidR="000D74D2" w:rsidRDefault="00F873D5">
      <w:r>
        <w:t>Following are the parameters for the different PRC_PAINT Procedure steps:</w:t>
      </w:r>
    </w:p>
    <w:p w:rsidR="000D74D2" w:rsidRDefault="00F873D5">
      <w:pPr>
        <w:pStyle w:val="Heading3"/>
      </w:pPr>
      <w:bookmarkStart w:id="9" w:name="_Toc479673195"/>
      <w:r>
        <w:t>START (No Unit Procedure defined for this Step)</w:t>
      </w:r>
      <w:bookmarkEnd w:id="9"/>
    </w:p>
    <w:p w:rsidR="000D74D2" w:rsidRDefault="00F873D5">
      <w:r>
        <w:t>There are no Parameters for this Step.</w:t>
      </w:r>
    </w:p>
    <w:p w:rsidR="000D74D2" w:rsidRDefault="00F873D5">
      <w:pPr>
        <w:pStyle w:val="Heading3"/>
      </w:pPr>
      <w:bookmarkStart w:id="10" w:name="_Toc479673196"/>
      <w:r>
        <w:t>UP_BLEND:1 (Unit Procedure: UP_BLEND)</w:t>
      </w:r>
      <w:bookmarkEnd w:id="10"/>
    </w:p>
    <w:tbl>
      <w:tblPr>
        <w:tblStyle w:val="TableGrid"/>
        <w:tblW w:w="0" w:type="auto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55"/>
        <w:gridCol w:w="639"/>
        <w:gridCol w:w="1652"/>
        <w:gridCol w:w="556"/>
      </w:tblGrid>
      <w:tr w:rsidR="000D74D2">
        <w:trPr>
          <w:cantSplit/>
          <w:tblHeader/>
        </w:trPr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Step Parameter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Origin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Formula Parameter</w:t>
            </w:r>
          </w:p>
        </w:tc>
        <w:tc>
          <w:tcPr>
            <w:tcW w:w="0" w:type="auto"/>
            <w:tcBorders>
              <w:top w:val="basicThinLines" w:sz="0" w:space="0" w:color="FFFFFF"/>
              <w:left w:val="basicThinLines" w:sz="0" w:space="0" w:color="FFFFFF"/>
              <w:bottom w:val="basicThinLines" w:sz="0" w:space="0" w:color="FFFFFF"/>
              <w:right w:val="basicThinLines" w:sz="0" w:space="0" w:color="FFFFFF"/>
            </w:tcBorders>
            <w:shd w:val="clear" w:color="auto" w:fill="2F4F4F"/>
          </w:tcPr>
          <w:p w:rsidR="000D74D2" w:rsidRDefault="00F873D5">
            <w:pPr>
              <w:pStyle w:val="CellHeading"/>
            </w:pPr>
            <w:r>
              <w:t>Value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AGITATE_TIME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Deferred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AGITATE_TIME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30 sec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UP_BASE_AMT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Deferred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PRC_BASE_AMT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150 gal</w:t>
            </w:r>
          </w:p>
        </w:tc>
      </w:tr>
      <w:tr w:rsidR="000D74D2"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UP_COLOR_AMT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Deferred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PRC_COLOR_AMT</w:t>
            </w:r>
          </w:p>
        </w:tc>
        <w:tc>
          <w:tcPr>
            <w:tcW w:w="0" w:type="auto"/>
            <w:tcBorders>
              <w:top w:val="basicThinLines" w:sz="0" w:space="0" w:color="2F4F4F"/>
              <w:left w:val="basicThinLines" w:sz="0" w:space="0" w:color="2F4F4F"/>
              <w:bottom w:val="basicThinLines" w:sz="0" w:space="0" w:color="2F4F4F"/>
              <w:right w:val="basicThinLines" w:sz="0" w:space="0" w:color="2F4F4F"/>
            </w:tcBorders>
            <w:shd w:val="clear" w:color="auto" w:fill="FFFFFF"/>
          </w:tcPr>
          <w:p w:rsidR="000D74D2" w:rsidRDefault="00F873D5">
            <w:pPr>
              <w:pStyle w:val="CellBodyGrid"/>
            </w:pPr>
            <w:r>
              <w:t>15 gal</w:t>
            </w:r>
          </w:p>
        </w:tc>
      </w:tr>
    </w:tbl>
    <w:p w:rsidR="000D74D2" w:rsidRDefault="00F873D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: UP_BLEND:1 Step Parameters </w:t>
      </w:r>
    </w:p>
    <w:p w:rsidR="000D74D2" w:rsidRDefault="00F873D5">
      <w:pPr>
        <w:pStyle w:val="Heading3"/>
      </w:pPr>
      <w:bookmarkStart w:id="11" w:name="_Toc479673197"/>
      <w:r>
        <w:t>UP_COLOR:1 (Unit Procedure: UP_COLOR)</w:t>
      </w:r>
      <w:bookmarkEnd w:id="11"/>
    </w:p>
    <w:p w:rsidR="000D74D2" w:rsidRDefault="00F873D5">
      <w:r>
        <w:t>There are no Parameters for this Step.</w:t>
      </w:r>
    </w:p>
    <w:p w:rsidR="000D74D2" w:rsidRDefault="00F873D5">
      <w:r>
        <w:br w:type="page"/>
      </w:r>
    </w:p>
    <w:p w:rsidR="000D74D2" w:rsidRDefault="00F873D5">
      <w:pPr>
        <w:pStyle w:val="Heading2"/>
      </w:pPr>
      <w:bookmarkStart w:id="12" w:name="_Toc479673198"/>
      <w:r>
        <w:lastRenderedPageBreak/>
        <w:t>Procedure Procedural Function Chart (PFC)</w:t>
      </w:r>
      <w:bookmarkEnd w:id="12"/>
    </w:p>
    <w:p w:rsidR="000D74D2" w:rsidRDefault="00F873D5">
      <w:r>
        <w:rPr>
          <w:noProof/>
          <w:lang w:eastAsia="en-GB"/>
        </w:rPr>
        <w:drawing>
          <wp:inline distT="0" distB="0" distL="0" distR="0">
            <wp:extent cx="5715000" cy="2543175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B_Image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D2" w:rsidRDefault="00F873D5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Page 1 of 1 </w:t>
      </w:r>
    </w:p>
    <w:sectPr w:rsidR="000D74D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0A" w:rsidRDefault="00190E0A" w:rsidP="0022277A">
      <w:pPr>
        <w:spacing w:after="0" w:line="240" w:lineRule="auto"/>
      </w:pPr>
      <w:r>
        <w:separator/>
      </w:r>
    </w:p>
  </w:endnote>
  <w:endnote w:type="continuationSeparator" w:id="0">
    <w:p w:rsidR="00190E0A" w:rsidRDefault="00190E0A" w:rsidP="0022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5B2529" w:rsidTr="005B2529">
      <w:tc>
        <w:tcPr>
          <w:tcW w:w="4508" w:type="dxa"/>
        </w:tcPr>
        <w:p w:rsidR="005B2529" w:rsidRDefault="005B2529">
          <w:pPr>
            <w:pStyle w:val="Footer"/>
            <w:rPr>
              <w:lang w:val="en-US"/>
            </w:rPr>
          </w:pPr>
          <w:r w:rsidRPr="005B2529">
            <w:rPr>
              <w:lang w:val="en-US"/>
            </w:rPr>
            <w:t xml:space="preserve">Page </w:t>
          </w:r>
          <w:r w:rsidRPr="005B2529">
            <w:rPr>
              <w:lang w:val="en-US"/>
            </w:rPr>
            <w:fldChar w:fldCharType="begin"/>
          </w:r>
          <w:r w:rsidRPr="005B2529">
            <w:rPr>
              <w:lang w:val="en-US"/>
            </w:rPr>
            <w:instrText xml:space="preserve"> PAGE   \* MERGEFORMAT </w:instrText>
          </w:r>
          <w:r w:rsidRPr="005B2529">
            <w:rPr>
              <w:lang w:val="en-US"/>
            </w:rPr>
            <w:fldChar w:fldCharType="separate"/>
          </w:r>
          <w:r w:rsidR="00F750A5">
            <w:rPr>
              <w:noProof/>
              <w:lang w:val="en-US"/>
            </w:rPr>
            <w:t>4</w:t>
          </w:r>
          <w:r w:rsidRPr="005B2529">
            <w:rPr>
              <w:noProof/>
              <w:lang w:val="en-US"/>
            </w:rPr>
            <w:fldChar w:fldCharType="end"/>
          </w:r>
          <w:r>
            <w:rPr>
              <w:noProof/>
              <w:lang w:val="en-US"/>
            </w:rPr>
            <w:t xml:space="preserve"> of </w:t>
          </w: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NUMPAGES   \* MERGEFORMAT </w:instrText>
          </w:r>
          <w:r>
            <w:rPr>
              <w:noProof/>
              <w:lang w:val="en-US"/>
            </w:rPr>
            <w:fldChar w:fldCharType="separate"/>
          </w:r>
          <w:r w:rsidR="00F750A5">
            <w:rPr>
              <w:noProof/>
              <w:lang w:val="en-US"/>
            </w:rPr>
            <w:t>4</w:t>
          </w:r>
          <w:r>
            <w:rPr>
              <w:noProof/>
              <w:lang w:val="en-US"/>
            </w:rPr>
            <w:fldChar w:fldCharType="end"/>
          </w:r>
        </w:p>
      </w:tc>
      <w:tc>
        <w:tcPr>
          <w:tcW w:w="4508" w:type="dxa"/>
        </w:tcPr>
        <w:p w:rsidR="005B2529" w:rsidRDefault="005B2529" w:rsidP="005B2529">
          <w:pPr>
            <w:pStyle w:val="Footer"/>
            <w:jc w:val="right"/>
            <w:rPr>
              <w:lang w:val="en-US"/>
            </w:rPr>
          </w:pPr>
          <w:r>
            <w:rPr>
              <w:lang w:val="en-US"/>
            </w:rPr>
            <w:t>March 17, 2017</w:t>
          </w:r>
        </w:p>
      </w:tc>
    </w:tr>
  </w:tbl>
  <w:p w:rsidR="00DC61EC" w:rsidRPr="00DC61EC" w:rsidRDefault="00DC61E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0A" w:rsidRDefault="00190E0A" w:rsidP="0022277A">
      <w:pPr>
        <w:spacing w:after="0" w:line="240" w:lineRule="auto"/>
      </w:pPr>
      <w:r>
        <w:separator/>
      </w:r>
    </w:p>
  </w:footnote>
  <w:footnote w:type="continuationSeparator" w:id="0">
    <w:p w:rsidR="00190E0A" w:rsidRDefault="00190E0A" w:rsidP="0022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C5F1D" w:rsidTr="00FC5F1D">
      <w:tc>
        <w:tcPr>
          <w:tcW w:w="4508" w:type="dxa"/>
        </w:tcPr>
        <w:p w:rsidR="000D74D2" w:rsidRDefault="00F750A5">
          <w:pPr>
            <w:pStyle w:val="Header"/>
          </w:pPr>
          <w:r>
            <w:t>Customer ABC</w:t>
          </w:r>
        </w:p>
      </w:tc>
      <w:tc>
        <w:tcPr>
          <w:tcW w:w="4508" w:type="dxa"/>
        </w:tcPr>
        <w:p w:rsidR="000D74D2" w:rsidRDefault="00F873D5">
          <w:pPr>
            <w:pStyle w:val="Header"/>
            <w:jc w:val="right"/>
          </w:pPr>
          <w:r>
            <w:t>PRC_PAINT Procedure</w:t>
          </w:r>
        </w:p>
      </w:tc>
    </w:tr>
  </w:tbl>
  <w:p w:rsidR="00AE726F" w:rsidRDefault="00AE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E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DE1C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202C1E"/>
    <w:multiLevelType w:val="multilevel"/>
    <w:tmpl w:val="ECD42F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B361DB"/>
    <w:multiLevelType w:val="multilevel"/>
    <w:tmpl w:val="E7B22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D40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936041"/>
    <w:multiLevelType w:val="multilevel"/>
    <w:tmpl w:val="D8608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1D0941"/>
    <w:multiLevelType w:val="multilevel"/>
    <w:tmpl w:val="03A049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61F71476"/>
    <w:multiLevelType w:val="multilevel"/>
    <w:tmpl w:val="9D4CE5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59A172A"/>
    <w:multiLevelType w:val="multilevel"/>
    <w:tmpl w:val="9446A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B86148"/>
    <w:multiLevelType w:val="multilevel"/>
    <w:tmpl w:val="86C49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91"/>
    <w:rsid w:val="00036042"/>
    <w:rsid w:val="00036651"/>
    <w:rsid w:val="000629C7"/>
    <w:rsid w:val="000A0A52"/>
    <w:rsid w:val="000C0194"/>
    <w:rsid w:val="000D74D2"/>
    <w:rsid w:val="000E6453"/>
    <w:rsid w:val="00105823"/>
    <w:rsid w:val="001117FC"/>
    <w:rsid w:val="00116EF7"/>
    <w:rsid w:val="00140BB6"/>
    <w:rsid w:val="00147CB6"/>
    <w:rsid w:val="00155003"/>
    <w:rsid w:val="00190E0A"/>
    <w:rsid w:val="001B7033"/>
    <w:rsid w:val="001D1423"/>
    <w:rsid w:val="001D7826"/>
    <w:rsid w:val="001F0EC2"/>
    <w:rsid w:val="00211B21"/>
    <w:rsid w:val="0021241A"/>
    <w:rsid w:val="00216441"/>
    <w:rsid w:val="0022277A"/>
    <w:rsid w:val="002366D4"/>
    <w:rsid w:val="002568E0"/>
    <w:rsid w:val="0027317E"/>
    <w:rsid w:val="002A33AC"/>
    <w:rsid w:val="002F5509"/>
    <w:rsid w:val="00300A86"/>
    <w:rsid w:val="003330A6"/>
    <w:rsid w:val="00337B45"/>
    <w:rsid w:val="00377D55"/>
    <w:rsid w:val="00380897"/>
    <w:rsid w:val="00397D91"/>
    <w:rsid w:val="00397F31"/>
    <w:rsid w:val="003D1708"/>
    <w:rsid w:val="003F2D38"/>
    <w:rsid w:val="0042316D"/>
    <w:rsid w:val="00490E51"/>
    <w:rsid w:val="004977EA"/>
    <w:rsid w:val="004C3108"/>
    <w:rsid w:val="00505094"/>
    <w:rsid w:val="005135BB"/>
    <w:rsid w:val="005260B9"/>
    <w:rsid w:val="00561CB0"/>
    <w:rsid w:val="0056320E"/>
    <w:rsid w:val="005B2529"/>
    <w:rsid w:val="005D6592"/>
    <w:rsid w:val="00635139"/>
    <w:rsid w:val="006B236D"/>
    <w:rsid w:val="006C3950"/>
    <w:rsid w:val="006F2B24"/>
    <w:rsid w:val="007A340C"/>
    <w:rsid w:val="007F77CC"/>
    <w:rsid w:val="008247DD"/>
    <w:rsid w:val="00871669"/>
    <w:rsid w:val="00882992"/>
    <w:rsid w:val="008E75B7"/>
    <w:rsid w:val="008F067A"/>
    <w:rsid w:val="0090173E"/>
    <w:rsid w:val="009210D1"/>
    <w:rsid w:val="00922076"/>
    <w:rsid w:val="00933919"/>
    <w:rsid w:val="00946B2C"/>
    <w:rsid w:val="00951D91"/>
    <w:rsid w:val="009F3F86"/>
    <w:rsid w:val="00AE726F"/>
    <w:rsid w:val="00AF1587"/>
    <w:rsid w:val="00AF2266"/>
    <w:rsid w:val="00AF7904"/>
    <w:rsid w:val="00B42428"/>
    <w:rsid w:val="00B4737A"/>
    <w:rsid w:val="00BA0E0E"/>
    <w:rsid w:val="00BA4C50"/>
    <w:rsid w:val="00C05EF9"/>
    <w:rsid w:val="00C215E2"/>
    <w:rsid w:val="00C71869"/>
    <w:rsid w:val="00C83560"/>
    <w:rsid w:val="00CD0008"/>
    <w:rsid w:val="00DC61EC"/>
    <w:rsid w:val="00DD5B40"/>
    <w:rsid w:val="00DD7750"/>
    <w:rsid w:val="00E47BCE"/>
    <w:rsid w:val="00ED59B5"/>
    <w:rsid w:val="00EE03A3"/>
    <w:rsid w:val="00F14855"/>
    <w:rsid w:val="00F17A14"/>
    <w:rsid w:val="00F25C9A"/>
    <w:rsid w:val="00F64C33"/>
    <w:rsid w:val="00F70C38"/>
    <w:rsid w:val="00F750A5"/>
    <w:rsid w:val="00F873D5"/>
    <w:rsid w:val="00FC5F1D"/>
    <w:rsid w:val="00F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0CDE"/>
  <w15:chartTrackingRefBased/>
  <w15:docId w15:val="{610F5705-5687-4016-8F34-53879F1C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2076"/>
    <w:rPr>
      <w:rFonts w:ascii="Tahoma" w:hAnsi="Tahoma"/>
      <w:color w:val="2F4F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17E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17E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17E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17E"/>
    <w:pPr>
      <w:keepNext/>
      <w:keepLines/>
      <w:numPr>
        <w:ilvl w:val="3"/>
        <w:numId w:val="10"/>
      </w:numPr>
      <w:spacing w:before="40" w:after="0"/>
      <w:outlineLvl w:val="3"/>
    </w:pPr>
    <w:rPr>
      <w:rFonts w:eastAsiaTheme="majorEastAsia" w:cstheme="majorBidi"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317E"/>
    <w:pPr>
      <w:keepNext/>
      <w:keepLines/>
      <w:numPr>
        <w:ilvl w:val="4"/>
        <w:numId w:val="10"/>
      </w:numPr>
      <w:spacing w:before="40" w:after="0"/>
      <w:outlineLvl w:val="4"/>
    </w:pPr>
    <w:rPr>
      <w:rFonts w:eastAsiaTheme="majorEastAsia" w:cstheme="majorBidi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317E"/>
    <w:pPr>
      <w:keepNext/>
      <w:keepLines/>
      <w:numPr>
        <w:ilvl w:val="5"/>
        <w:numId w:val="10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317E"/>
    <w:pPr>
      <w:keepNext/>
      <w:keepLines/>
      <w:numPr>
        <w:ilvl w:val="6"/>
        <w:numId w:val="10"/>
      </w:numPr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317E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033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7E"/>
    <w:rPr>
      <w:rFonts w:ascii="Tahoma" w:eastAsiaTheme="majorEastAsia" w:hAnsi="Tahoma" w:cstheme="majorBidi"/>
      <w:color w:val="2F4F4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317E"/>
    <w:rPr>
      <w:rFonts w:ascii="Tahoma" w:eastAsiaTheme="majorEastAsia" w:hAnsi="Tahoma" w:cstheme="majorBidi"/>
      <w:color w:val="2F4F4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317E"/>
    <w:rPr>
      <w:rFonts w:ascii="Tahoma" w:eastAsiaTheme="majorEastAsia" w:hAnsi="Tahoma" w:cstheme="majorBidi"/>
      <w:color w:val="2F4F4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7317E"/>
    <w:rPr>
      <w:rFonts w:ascii="Tahoma" w:eastAsiaTheme="majorEastAsia" w:hAnsi="Tahoma" w:cstheme="majorBidi"/>
      <w:i/>
      <w:iCs/>
      <w:color w:val="2F4F4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11B2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B21"/>
    <w:rPr>
      <w:rFonts w:ascii="Tahoma" w:eastAsiaTheme="majorEastAsia" w:hAnsi="Tahoma" w:cstheme="majorBidi"/>
      <w:color w:val="2F4F4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904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7904"/>
    <w:rPr>
      <w:rFonts w:ascii="Tahoma" w:eastAsiaTheme="minorEastAsia" w:hAnsi="Tahoma"/>
      <w:color w:val="2F4F4F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2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7A"/>
  </w:style>
  <w:style w:type="paragraph" w:styleId="Footer">
    <w:name w:val="footer"/>
    <w:basedOn w:val="Normal"/>
    <w:link w:val="FooterChar"/>
    <w:uiPriority w:val="99"/>
    <w:unhideWhenUsed/>
    <w:rsid w:val="0022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7A"/>
  </w:style>
  <w:style w:type="character" w:customStyle="1" w:styleId="Heading5Char">
    <w:name w:val="Heading 5 Char"/>
    <w:basedOn w:val="DefaultParagraphFont"/>
    <w:link w:val="Heading5"/>
    <w:uiPriority w:val="9"/>
    <w:rsid w:val="0027317E"/>
    <w:rPr>
      <w:rFonts w:ascii="Tahoma" w:eastAsiaTheme="majorEastAsia" w:hAnsi="Tahoma" w:cstheme="majorBidi"/>
      <w:color w:val="2F4F4F"/>
      <w:lang w:val="en-US"/>
    </w:rPr>
  </w:style>
  <w:style w:type="paragraph" w:customStyle="1" w:styleId="CellBodyGrid">
    <w:name w:val="CellBodyGrid"/>
    <w:basedOn w:val="Normal"/>
    <w:link w:val="CellBodyGridChar"/>
    <w:qFormat/>
    <w:rsid w:val="00E47BCE"/>
    <w:pPr>
      <w:keepLines/>
      <w:spacing w:before="40" w:after="40" w:line="240" w:lineRule="auto"/>
    </w:pPr>
    <w:rPr>
      <w:rFonts w:eastAsia="Times New Roman" w:cs="Times New Roman"/>
      <w:sz w:val="14"/>
      <w:szCs w:val="24"/>
    </w:rPr>
  </w:style>
  <w:style w:type="character" w:customStyle="1" w:styleId="CellBodyGridChar">
    <w:name w:val="CellBodyGrid Char"/>
    <w:basedOn w:val="DefaultParagraphFont"/>
    <w:link w:val="CellBodyGrid"/>
    <w:rsid w:val="00E47BCE"/>
    <w:rPr>
      <w:rFonts w:ascii="Tahoma" w:eastAsia="Times New Roman" w:hAnsi="Tahoma" w:cs="Times New Roman"/>
      <w:color w:val="2F4F4F"/>
      <w:sz w:val="14"/>
      <w:szCs w:val="24"/>
    </w:rPr>
  </w:style>
  <w:style w:type="paragraph" w:customStyle="1" w:styleId="CellHeading">
    <w:name w:val="CellHeading"/>
    <w:basedOn w:val="Normal"/>
    <w:qFormat/>
    <w:rsid w:val="00F70C38"/>
    <w:pPr>
      <w:keepNext/>
      <w:keepLines/>
      <w:spacing w:before="40" w:after="40" w:line="240" w:lineRule="auto"/>
      <w:jc w:val="center"/>
    </w:pPr>
    <w:rPr>
      <w:rFonts w:eastAsia="Times New Roman" w:cs="Times New Roman"/>
      <w:b/>
      <w:color w:val="FFFFFF"/>
      <w:sz w:val="16"/>
      <w:szCs w:val="18"/>
    </w:rPr>
  </w:style>
  <w:style w:type="paragraph" w:styleId="NoSpacing">
    <w:name w:val="No Spacing"/>
    <w:uiPriority w:val="1"/>
    <w:qFormat/>
    <w:rsid w:val="000A0A52"/>
    <w:pPr>
      <w:spacing w:after="0" w:line="240" w:lineRule="auto"/>
    </w:pPr>
    <w:rPr>
      <w:rFonts w:ascii="Tahoma" w:hAnsi="Tahoma"/>
      <w:color w:val="708090"/>
    </w:rPr>
  </w:style>
  <w:style w:type="character" w:customStyle="1" w:styleId="Heading6Char">
    <w:name w:val="Heading 6 Char"/>
    <w:basedOn w:val="DefaultParagraphFont"/>
    <w:link w:val="Heading6"/>
    <w:uiPriority w:val="9"/>
    <w:rsid w:val="0027317E"/>
    <w:rPr>
      <w:rFonts w:ascii="Tahoma" w:eastAsiaTheme="majorEastAsia" w:hAnsi="Tahoma" w:cstheme="majorBidi"/>
      <w:color w:val="2F4F4F"/>
    </w:rPr>
  </w:style>
  <w:style w:type="character" w:customStyle="1" w:styleId="Heading7Char">
    <w:name w:val="Heading 7 Char"/>
    <w:basedOn w:val="DefaultParagraphFont"/>
    <w:link w:val="Heading7"/>
    <w:uiPriority w:val="9"/>
    <w:rsid w:val="0027317E"/>
    <w:rPr>
      <w:rFonts w:ascii="Tahoma" w:eastAsiaTheme="majorEastAsia" w:hAnsi="Tahoma" w:cstheme="majorBidi"/>
      <w:i/>
      <w:iCs/>
      <w:color w:val="2F4F4F"/>
    </w:rPr>
  </w:style>
  <w:style w:type="table" w:styleId="TableGrid">
    <w:name w:val="Table Grid"/>
    <w:basedOn w:val="TableNormal"/>
    <w:uiPriority w:val="39"/>
    <w:rsid w:val="00C83560"/>
    <w:pPr>
      <w:spacing w:after="0" w:line="240" w:lineRule="auto"/>
    </w:pPr>
    <w:rPr>
      <w:rFonts w:ascii="Tahoma" w:hAnsi="Tahoma"/>
      <w:color w:val="708090"/>
    </w:rPr>
    <w:tblPr>
      <w:tblBorders>
        <w:top w:val="single" w:sz="4" w:space="0" w:color="708090"/>
        <w:left w:val="single" w:sz="4" w:space="0" w:color="708090"/>
        <w:bottom w:val="single" w:sz="4" w:space="0" w:color="708090"/>
        <w:right w:val="single" w:sz="4" w:space="0" w:color="708090"/>
        <w:insideH w:val="single" w:sz="4" w:space="0" w:color="708090"/>
        <w:insideV w:val="single" w:sz="4" w:space="0" w:color="70809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D7750"/>
    <w:pPr>
      <w:spacing w:after="200" w:line="240" w:lineRule="auto"/>
    </w:pPr>
    <w:rPr>
      <w:i/>
      <w:iCs/>
      <w:sz w:val="18"/>
      <w:szCs w:val="18"/>
    </w:rPr>
  </w:style>
  <w:style w:type="paragraph" w:customStyle="1" w:styleId="CellBodyGridCode">
    <w:name w:val="CellBodyGridCode"/>
    <w:basedOn w:val="CellBodyGrid"/>
    <w:qFormat/>
    <w:rsid w:val="00C215E2"/>
    <w:rPr>
      <w:rFonts w:ascii="Consolas" w:hAnsi="Consolas"/>
    </w:rPr>
  </w:style>
  <w:style w:type="paragraph" w:styleId="ListParagraph">
    <w:name w:val="List Paragraph"/>
    <w:basedOn w:val="Normal"/>
    <w:uiPriority w:val="34"/>
    <w:qFormat/>
    <w:rsid w:val="0093391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27317E"/>
    <w:rPr>
      <w:rFonts w:asciiTheme="majorHAnsi" w:eastAsiaTheme="majorEastAsia" w:hAnsiTheme="majorHAnsi" w:cstheme="majorBidi"/>
      <w:color w:val="2F4F4F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5260B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D1423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147C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7CB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4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1E5E-8D22-40CB-8AB6-A3764F9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Bergeijk</dc:creator>
  <cp:keywords/>
  <dc:description/>
  <cp:lastModifiedBy>Martin van Bergeijk</cp:lastModifiedBy>
  <cp:revision>6</cp:revision>
  <dcterms:created xsi:type="dcterms:W3CDTF">2017-03-14T14:33:00Z</dcterms:created>
  <dcterms:modified xsi:type="dcterms:W3CDTF">2017-04-11T13:13:00Z</dcterms:modified>
</cp:coreProperties>
</file>